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66AD" w:rsidRPr="00B37BB4" w:rsidRDefault="002C66AD" w:rsidP="002C66AD"/>
    <w:p w:rsidR="002C66AD" w:rsidRPr="002C66AD" w:rsidRDefault="002C66AD" w:rsidP="002C66AD">
      <w:pPr>
        <w:rPr>
          <w:sz w:val="32"/>
        </w:rPr>
      </w:pPr>
      <w:r w:rsidRPr="0047081D">
        <w:rPr>
          <w:b/>
          <w:bCs/>
          <w:sz w:val="32"/>
        </w:rPr>
        <w:t>DPGF – Décomposition du Prix Global et Forfaitaire par mission</w:t>
      </w:r>
    </w:p>
    <w:p w:rsidR="002C66AD" w:rsidRDefault="002C66AD" w:rsidP="002C66AD">
      <w:pPr>
        <w:jc w:val="both"/>
      </w:pPr>
    </w:p>
    <w:p w:rsidR="002C66AD" w:rsidRDefault="002C66AD" w:rsidP="002C66AD">
      <w:pPr>
        <w:jc w:val="both"/>
      </w:pPr>
    </w:p>
    <w:p w:rsidR="002C66AD" w:rsidRPr="00B37BB4" w:rsidRDefault="002C66AD" w:rsidP="002C66AD">
      <w:pPr>
        <w:jc w:val="both"/>
      </w:pPr>
      <w:r w:rsidRPr="00B37BB4">
        <w:t xml:space="preserve">Conformément à la décomposition de la mission décrite ci-dessus, le candidat remettra une Décomposition du Prix Global et Forfaitaire (DPGF) de ses honoraires </w:t>
      </w:r>
      <w:r>
        <w:t>structurées par</w:t>
      </w:r>
      <w:r w:rsidRPr="00B37BB4">
        <w:t xml:space="preserve"> phase de mission uniquement. Aucune </w:t>
      </w:r>
      <w:r>
        <w:t xml:space="preserve">structuration </w:t>
      </w:r>
      <w:r w:rsidRPr="00B37BB4">
        <w:t>par sous-traitant ou cotraitant n’est demandée, seulement un prix forfaitaire par grande mission. Le tableau ci-dessous servira de référence pour le jugement des offres et le suivi financier du marché de maîtrise d’œuvre :</w:t>
      </w:r>
    </w:p>
    <w:p w:rsidR="002C66AD" w:rsidRDefault="002C66AD" w:rsidP="002C66AD">
      <w:pPr>
        <w:shd w:val="clear" w:color="auto" w:fill="FFFFFF"/>
        <w:spacing w:after="0" w:line="240" w:lineRule="auto"/>
        <w:rPr>
          <w:rFonts w:eastAsia="Times New Roman" w:cstheme="minorHAnsi"/>
          <w:color w:val="000000"/>
          <w:sz w:val="23"/>
          <w:szCs w:val="23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34"/>
        <w:gridCol w:w="4714"/>
        <w:gridCol w:w="2114"/>
      </w:tblGrid>
      <w:tr w:rsidR="002C66AD" w:rsidRPr="008A126B" w:rsidTr="0035564E">
        <w:tc>
          <w:tcPr>
            <w:tcW w:w="0" w:type="auto"/>
            <w:shd w:val="clear" w:color="auto" w:fill="D9D9D9" w:themeFill="background1" w:themeFillShade="D9"/>
          </w:tcPr>
          <w:p w:rsidR="002C66AD" w:rsidRPr="008A126B" w:rsidRDefault="002C66AD" w:rsidP="0035564E">
            <w:pPr>
              <w:rPr>
                <w:rFonts w:eastAsia="Times New Roman" w:cstheme="minorHAnsi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shd w:val="clear" w:color="auto" w:fill="DEEAF6" w:themeFill="accent5" w:themeFillTint="33"/>
          </w:tcPr>
          <w:p w:rsidR="002C66AD" w:rsidRPr="008A126B" w:rsidRDefault="002C66AD" w:rsidP="0035564E">
            <w:pPr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fr-FR"/>
              </w:rPr>
            </w:pPr>
            <w:r w:rsidRPr="008A126B">
              <w:rPr>
                <w:rFonts w:eastAsia="Times New Roman" w:cstheme="minorHAnsi"/>
                <w:b/>
                <w:color w:val="000000"/>
                <w:sz w:val="24"/>
                <w:szCs w:val="24"/>
                <w:lang w:eastAsia="fr-FR"/>
              </w:rPr>
              <w:t>PHASE DE MISSION (PRESTATIONS DU MAITRE D’ŒUVRE)</w:t>
            </w:r>
          </w:p>
        </w:tc>
        <w:tc>
          <w:tcPr>
            <w:tcW w:w="0" w:type="auto"/>
            <w:shd w:val="clear" w:color="auto" w:fill="DEEAF6" w:themeFill="accent5" w:themeFillTint="33"/>
          </w:tcPr>
          <w:p w:rsidR="002C66AD" w:rsidRPr="008A126B" w:rsidRDefault="002C66AD" w:rsidP="0035564E">
            <w:pPr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fr-FR"/>
              </w:rPr>
            </w:pPr>
            <w:r w:rsidRPr="008A126B">
              <w:rPr>
                <w:rFonts w:eastAsia="Times New Roman" w:cstheme="minorHAnsi"/>
                <w:b/>
                <w:color w:val="000000"/>
                <w:sz w:val="24"/>
                <w:szCs w:val="24"/>
                <w:lang w:eastAsia="fr-FR"/>
              </w:rPr>
              <w:t>PRIX FORFAITAIRE (EUR HT)</w:t>
            </w:r>
          </w:p>
        </w:tc>
      </w:tr>
      <w:tr w:rsidR="002C66AD" w:rsidRPr="008A126B" w:rsidTr="0035564E">
        <w:tc>
          <w:tcPr>
            <w:tcW w:w="0" w:type="auto"/>
            <w:shd w:val="clear" w:color="auto" w:fill="FBE4D5" w:themeFill="accent2" w:themeFillTint="33"/>
            <w:vAlign w:val="center"/>
          </w:tcPr>
          <w:p w:rsidR="002C66AD" w:rsidRPr="008A126B" w:rsidRDefault="002C66AD" w:rsidP="0035564E">
            <w:pPr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fr-FR"/>
              </w:rPr>
            </w:pPr>
            <w:r w:rsidRPr="008A126B">
              <w:rPr>
                <w:rFonts w:eastAsia="Times New Roman" w:cstheme="minorHAnsi"/>
                <w:b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0" w:type="auto"/>
            <w:vAlign w:val="center"/>
          </w:tcPr>
          <w:p w:rsidR="002C66AD" w:rsidRPr="008A126B" w:rsidRDefault="002C66AD" w:rsidP="0035564E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fr-FR"/>
              </w:rPr>
            </w:pPr>
            <w:r w:rsidRPr="008A126B">
              <w:rPr>
                <w:rFonts w:eastAsia="Times New Roman" w:cstheme="minorHAnsi"/>
                <w:color w:val="000000"/>
                <w:sz w:val="24"/>
                <w:szCs w:val="24"/>
                <w:lang w:eastAsia="fr-FR"/>
              </w:rPr>
              <w:t>Etude préalables (diagnostic initial, relevés, avant-projet sommaire, estimation)</w:t>
            </w:r>
          </w:p>
        </w:tc>
        <w:tc>
          <w:tcPr>
            <w:tcW w:w="0" w:type="auto"/>
            <w:vAlign w:val="center"/>
          </w:tcPr>
          <w:p w:rsidR="002C66AD" w:rsidRPr="008A126B" w:rsidRDefault="002C66AD" w:rsidP="0035564E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fr-FR"/>
              </w:rPr>
            </w:pPr>
            <w:r w:rsidRPr="008A126B">
              <w:rPr>
                <w:rFonts w:eastAsia="Times New Roman" w:cstheme="minorHAnsi"/>
                <w:color w:val="000000"/>
                <w:sz w:val="24"/>
                <w:szCs w:val="24"/>
                <w:lang w:eastAsia="fr-FR"/>
              </w:rPr>
              <w:t>…………………….€</w:t>
            </w:r>
          </w:p>
        </w:tc>
      </w:tr>
      <w:tr w:rsidR="002C66AD" w:rsidRPr="008A126B" w:rsidTr="0035564E">
        <w:tc>
          <w:tcPr>
            <w:tcW w:w="0" w:type="auto"/>
            <w:shd w:val="clear" w:color="auto" w:fill="FBE4D5" w:themeFill="accent2" w:themeFillTint="33"/>
            <w:vAlign w:val="center"/>
          </w:tcPr>
          <w:p w:rsidR="002C66AD" w:rsidRPr="008A126B" w:rsidRDefault="002C66AD" w:rsidP="0035564E">
            <w:pPr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fr-FR"/>
              </w:rPr>
            </w:pPr>
            <w:r w:rsidRPr="008A126B">
              <w:rPr>
                <w:rFonts w:eastAsia="Times New Roman" w:cstheme="minorHAnsi"/>
                <w:b/>
                <w:color w:val="000000"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0" w:type="auto"/>
            <w:vAlign w:val="center"/>
          </w:tcPr>
          <w:p w:rsidR="002C66AD" w:rsidRPr="008A126B" w:rsidRDefault="002C66AD" w:rsidP="0035564E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fr-FR"/>
              </w:rPr>
            </w:pPr>
            <w:r w:rsidRPr="008A126B">
              <w:rPr>
                <w:rFonts w:eastAsia="Times New Roman" w:cstheme="minorHAnsi"/>
                <w:color w:val="000000"/>
                <w:sz w:val="24"/>
                <w:szCs w:val="24"/>
                <w:lang w:eastAsia="fr-FR"/>
              </w:rPr>
              <w:t>Conception du projet (études PRO, élaboration du DCE complet : plans, CCTP, DPGF…</w:t>
            </w:r>
          </w:p>
        </w:tc>
        <w:tc>
          <w:tcPr>
            <w:tcW w:w="0" w:type="auto"/>
            <w:vAlign w:val="center"/>
          </w:tcPr>
          <w:p w:rsidR="002C66AD" w:rsidRPr="008A126B" w:rsidRDefault="002C66AD" w:rsidP="0035564E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fr-FR"/>
              </w:rPr>
            </w:pPr>
            <w:r w:rsidRPr="008A126B">
              <w:rPr>
                <w:rFonts w:eastAsia="Times New Roman" w:cstheme="minorHAnsi"/>
                <w:color w:val="000000"/>
                <w:sz w:val="24"/>
                <w:szCs w:val="24"/>
                <w:lang w:eastAsia="fr-FR"/>
              </w:rPr>
              <w:t>…………………….€</w:t>
            </w:r>
          </w:p>
        </w:tc>
      </w:tr>
      <w:tr w:rsidR="002C66AD" w:rsidRPr="008A126B" w:rsidTr="0035564E">
        <w:tc>
          <w:tcPr>
            <w:tcW w:w="0" w:type="auto"/>
            <w:shd w:val="clear" w:color="auto" w:fill="FBE4D5" w:themeFill="accent2" w:themeFillTint="33"/>
            <w:vAlign w:val="center"/>
          </w:tcPr>
          <w:p w:rsidR="002C66AD" w:rsidRPr="008A126B" w:rsidRDefault="002C66AD" w:rsidP="0035564E">
            <w:pPr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fr-FR"/>
              </w:rPr>
            </w:pPr>
            <w:r w:rsidRPr="008A126B">
              <w:rPr>
                <w:rFonts w:eastAsia="Times New Roman" w:cstheme="minorHAnsi"/>
                <w:b/>
                <w:color w:val="000000"/>
                <w:sz w:val="24"/>
                <w:szCs w:val="24"/>
                <w:lang w:eastAsia="fr-FR"/>
              </w:rPr>
              <w:t>3</w:t>
            </w:r>
          </w:p>
        </w:tc>
        <w:tc>
          <w:tcPr>
            <w:tcW w:w="0" w:type="auto"/>
            <w:vAlign w:val="center"/>
          </w:tcPr>
          <w:p w:rsidR="002C66AD" w:rsidRPr="008A126B" w:rsidRDefault="002C66AD" w:rsidP="0035564E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fr-FR"/>
              </w:rPr>
            </w:pPr>
            <w:r w:rsidRPr="008A126B">
              <w:rPr>
                <w:rFonts w:eastAsia="Times New Roman" w:cstheme="minorHAnsi"/>
                <w:color w:val="000000"/>
                <w:sz w:val="24"/>
                <w:szCs w:val="24"/>
                <w:lang w:eastAsia="fr-FR"/>
              </w:rPr>
              <w:t>Assistance à la Consultation des Travaux (ACT) : préparation et suivi de la consultation, analyse des offres, rapport).</w:t>
            </w:r>
          </w:p>
        </w:tc>
        <w:tc>
          <w:tcPr>
            <w:tcW w:w="0" w:type="auto"/>
            <w:vAlign w:val="center"/>
          </w:tcPr>
          <w:p w:rsidR="002C66AD" w:rsidRPr="008A126B" w:rsidRDefault="002C66AD" w:rsidP="0035564E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fr-FR"/>
              </w:rPr>
            </w:pPr>
            <w:r w:rsidRPr="008A126B">
              <w:rPr>
                <w:rFonts w:eastAsia="Times New Roman" w:cstheme="minorHAnsi"/>
                <w:color w:val="000000"/>
                <w:sz w:val="24"/>
                <w:szCs w:val="24"/>
                <w:lang w:eastAsia="fr-FR"/>
              </w:rPr>
              <w:t>…………………….€</w:t>
            </w:r>
          </w:p>
        </w:tc>
      </w:tr>
      <w:tr w:rsidR="002C66AD" w:rsidRPr="008A126B" w:rsidTr="0035564E">
        <w:tc>
          <w:tcPr>
            <w:tcW w:w="0" w:type="auto"/>
            <w:shd w:val="clear" w:color="auto" w:fill="FBE4D5" w:themeFill="accent2" w:themeFillTint="33"/>
            <w:vAlign w:val="center"/>
          </w:tcPr>
          <w:p w:rsidR="002C66AD" w:rsidRPr="008A126B" w:rsidRDefault="002C66AD" w:rsidP="0035564E">
            <w:pPr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fr-FR"/>
              </w:rPr>
            </w:pPr>
            <w:r w:rsidRPr="008A126B">
              <w:rPr>
                <w:rFonts w:eastAsia="Times New Roman" w:cstheme="minorHAnsi"/>
                <w:b/>
                <w:color w:val="000000"/>
                <w:sz w:val="24"/>
                <w:szCs w:val="24"/>
                <w:lang w:eastAsia="fr-FR"/>
              </w:rPr>
              <w:t>4</w:t>
            </w:r>
          </w:p>
        </w:tc>
        <w:tc>
          <w:tcPr>
            <w:tcW w:w="0" w:type="auto"/>
            <w:vAlign w:val="center"/>
          </w:tcPr>
          <w:p w:rsidR="002C66AD" w:rsidRPr="008A126B" w:rsidRDefault="002C66AD" w:rsidP="0035564E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fr-FR"/>
              </w:rPr>
            </w:pPr>
            <w:r w:rsidRPr="008A126B">
              <w:rPr>
                <w:rFonts w:eastAsia="Times New Roman" w:cstheme="minorHAnsi"/>
                <w:color w:val="000000"/>
                <w:sz w:val="24"/>
                <w:szCs w:val="24"/>
                <w:lang w:eastAsia="fr-FR"/>
              </w:rPr>
              <w:t>Visa des études d’exécution (VISA) : contrôle et approbation des documents d’exécution des entreprises.</w:t>
            </w:r>
          </w:p>
        </w:tc>
        <w:tc>
          <w:tcPr>
            <w:tcW w:w="0" w:type="auto"/>
            <w:vAlign w:val="center"/>
          </w:tcPr>
          <w:p w:rsidR="002C66AD" w:rsidRPr="008A126B" w:rsidRDefault="002C66AD" w:rsidP="0035564E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fr-FR"/>
              </w:rPr>
            </w:pPr>
            <w:r w:rsidRPr="008A126B">
              <w:rPr>
                <w:rFonts w:eastAsia="Times New Roman" w:cstheme="minorHAnsi"/>
                <w:color w:val="000000"/>
                <w:sz w:val="24"/>
                <w:szCs w:val="24"/>
                <w:lang w:eastAsia="fr-FR"/>
              </w:rPr>
              <w:t>…………………….€</w:t>
            </w:r>
          </w:p>
        </w:tc>
      </w:tr>
      <w:tr w:rsidR="002C66AD" w:rsidRPr="008A126B" w:rsidTr="0035564E">
        <w:tc>
          <w:tcPr>
            <w:tcW w:w="0" w:type="auto"/>
            <w:shd w:val="clear" w:color="auto" w:fill="FBE4D5" w:themeFill="accent2" w:themeFillTint="33"/>
            <w:vAlign w:val="center"/>
          </w:tcPr>
          <w:p w:rsidR="002C66AD" w:rsidRPr="008A126B" w:rsidRDefault="002C66AD" w:rsidP="0035564E">
            <w:pPr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fr-FR"/>
              </w:rPr>
            </w:pPr>
            <w:r w:rsidRPr="008A126B">
              <w:rPr>
                <w:rFonts w:eastAsia="Times New Roman" w:cstheme="minorHAnsi"/>
                <w:b/>
                <w:color w:val="000000"/>
                <w:sz w:val="24"/>
                <w:szCs w:val="24"/>
                <w:lang w:eastAsia="fr-FR"/>
              </w:rPr>
              <w:t>5</w:t>
            </w:r>
          </w:p>
        </w:tc>
        <w:tc>
          <w:tcPr>
            <w:tcW w:w="0" w:type="auto"/>
            <w:vAlign w:val="center"/>
          </w:tcPr>
          <w:p w:rsidR="002C66AD" w:rsidRPr="008A126B" w:rsidRDefault="002C66AD" w:rsidP="0035564E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fr-FR"/>
              </w:rPr>
            </w:pPr>
            <w:r w:rsidRPr="008A126B">
              <w:rPr>
                <w:rFonts w:eastAsia="Times New Roman" w:cstheme="minorHAnsi"/>
                <w:color w:val="000000"/>
                <w:sz w:val="24"/>
                <w:szCs w:val="24"/>
                <w:lang w:eastAsia="fr-FR"/>
              </w:rPr>
              <w:t>Direction de l’exécution des Travaux (DET) : suivi de chantier, réunions, contrôle des travaux, gestion financière.</w:t>
            </w:r>
          </w:p>
        </w:tc>
        <w:tc>
          <w:tcPr>
            <w:tcW w:w="0" w:type="auto"/>
            <w:vAlign w:val="center"/>
          </w:tcPr>
          <w:p w:rsidR="002C66AD" w:rsidRPr="008A126B" w:rsidRDefault="002C66AD" w:rsidP="0035564E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fr-FR"/>
              </w:rPr>
            </w:pPr>
            <w:r w:rsidRPr="008A126B">
              <w:rPr>
                <w:rFonts w:eastAsia="Times New Roman" w:cstheme="minorHAnsi"/>
                <w:color w:val="000000"/>
                <w:sz w:val="24"/>
                <w:szCs w:val="24"/>
                <w:lang w:eastAsia="fr-FR"/>
              </w:rPr>
              <w:t>…………………….€</w:t>
            </w:r>
          </w:p>
        </w:tc>
      </w:tr>
      <w:tr w:rsidR="002C66AD" w:rsidRPr="008A126B" w:rsidTr="0035564E">
        <w:tc>
          <w:tcPr>
            <w:tcW w:w="0" w:type="auto"/>
            <w:shd w:val="clear" w:color="auto" w:fill="FBE4D5" w:themeFill="accent2" w:themeFillTint="33"/>
            <w:vAlign w:val="center"/>
          </w:tcPr>
          <w:p w:rsidR="002C66AD" w:rsidRPr="008A126B" w:rsidRDefault="002C66AD" w:rsidP="0035564E">
            <w:pPr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fr-FR"/>
              </w:rPr>
            </w:pPr>
            <w:r w:rsidRPr="008A126B">
              <w:rPr>
                <w:rFonts w:eastAsia="Times New Roman" w:cstheme="minorHAnsi"/>
                <w:b/>
                <w:color w:val="000000"/>
                <w:sz w:val="24"/>
                <w:szCs w:val="24"/>
                <w:lang w:eastAsia="fr-FR"/>
              </w:rPr>
              <w:t>6</w:t>
            </w:r>
          </w:p>
        </w:tc>
        <w:tc>
          <w:tcPr>
            <w:tcW w:w="0" w:type="auto"/>
            <w:vAlign w:val="center"/>
          </w:tcPr>
          <w:p w:rsidR="002C66AD" w:rsidRPr="008A126B" w:rsidRDefault="002C66AD" w:rsidP="0035564E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fr-FR"/>
              </w:rPr>
            </w:pPr>
            <w:r w:rsidRPr="008A126B">
              <w:rPr>
                <w:rFonts w:eastAsia="Times New Roman" w:cstheme="minorHAnsi"/>
                <w:color w:val="000000"/>
                <w:sz w:val="24"/>
                <w:szCs w:val="24"/>
                <w:lang w:eastAsia="fr-FR"/>
              </w:rPr>
              <w:t>Assistance aux Opérations de Réception (AOR) : pré-réception, réception, suivi levée de réserves, DOE, fin GPA).</w:t>
            </w:r>
          </w:p>
        </w:tc>
        <w:tc>
          <w:tcPr>
            <w:tcW w:w="0" w:type="auto"/>
            <w:vAlign w:val="center"/>
          </w:tcPr>
          <w:p w:rsidR="002C66AD" w:rsidRPr="008A126B" w:rsidRDefault="002C66AD" w:rsidP="0035564E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fr-FR"/>
              </w:rPr>
            </w:pPr>
            <w:r w:rsidRPr="008A126B">
              <w:rPr>
                <w:rFonts w:eastAsia="Times New Roman" w:cstheme="minorHAnsi"/>
                <w:color w:val="000000"/>
                <w:sz w:val="24"/>
                <w:szCs w:val="24"/>
                <w:lang w:eastAsia="fr-FR"/>
              </w:rPr>
              <w:t>…………………….€</w:t>
            </w:r>
          </w:p>
        </w:tc>
      </w:tr>
      <w:tr w:rsidR="002C66AD" w:rsidRPr="008A126B" w:rsidTr="0035564E">
        <w:tc>
          <w:tcPr>
            <w:tcW w:w="0" w:type="auto"/>
            <w:shd w:val="clear" w:color="auto" w:fill="FBE4D5" w:themeFill="accent2" w:themeFillTint="33"/>
            <w:vAlign w:val="center"/>
          </w:tcPr>
          <w:p w:rsidR="002C66AD" w:rsidRPr="008A126B" w:rsidRDefault="002C66AD" w:rsidP="0035564E">
            <w:pPr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fr-FR"/>
              </w:rPr>
            </w:pPr>
            <w:r w:rsidRPr="008A126B">
              <w:rPr>
                <w:rFonts w:eastAsia="Times New Roman" w:cstheme="minorHAnsi"/>
                <w:b/>
                <w:color w:val="000000"/>
                <w:sz w:val="24"/>
                <w:szCs w:val="24"/>
                <w:lang w:eastAsia="fr-FR"/>
              </w:rPr>
              <w:t>Total forfaitaire HT de la mission complète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2C66AD" w:rsidRPr="008A126B" w:rsidRDefault="002C66AD" w:rsidP="0035564E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vAlign w:val="center"/>
          </w:tcPr>
          <w:p w:rsidR="002C66AD" w:rsidRPr="008A126B" w:rsidRDefault="002C66AD" w:rsidP="0035564E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fr-FR"/>
              </w:rPr>
            </w:pPr>
            <w:r w:rsidRPr="008A126B">
              <w:rPr>
                <w:rFonts w:eastAsia="Times New Roman" w:cstheme="minorHAnsi"/>
                <w:color w:val="000000"/>
                <w:sz w:val="24"/>
                <w:szCs w:val="24"/>
                <w:lang w:eastAsia="fr-FR"/>
              </w:rPr>
              <w:t>…………………….€</w:t>
            </w:r>
          </w:p>
        </w:tc>
      </w:tr>
    </w:tbl>
    <w:p w:rsidR="002C66AD" w:rsidRPr="00A91D5A" w:rsidRDefault="002C66AD" w:rsidP="008A126B">
      <w:pPr>
        <w:shd w:val="clear" w:color="auto" w:fill="FFFFFF"/>
        <w:spacing w:after="0" w:line="240" w:lineRule="auto"/>
        <w:rPr>
          <w:rFonts w:eastAsia="Times New Roman" w:cstheme="minorHAnsi"/>
          <w:color w:val="000000"/>
          <w:sz w:val="23"/>
          <w:szCs w:val="23"/>
          <w:lang w:eastAsia="fr-FR"/>
        </w:rPr>
      </w:pPr>
      <w:bookmarkStart w:id="0" w:name="_GoBack"/>
      <w:bookmarkEnd w:id="0"/>
    </w:p>
    <w:sectPr w:rsidR="002C66AD" w:rsidRPr="00A91D5A" w:rsidSect="000F7319">
      <w:headerReference w:type="default" r:id="rId6"/>
      <w:footerReference w:type="default" r:id="rId7"/>
      <w:headerReference w:type="first" r:id="rId8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8A126B">
      <w:pPr>
        <w:spacing w:after="0" w:line="240" w:lineRule="auto"/>
      </w:pPr>
      <w:r>
        <w:separator/>
      </w:r>
    </w:p>
  </w:endnote>
  <w:endnote w:type="continuationSeparator" w:id="0">
    <w:p w:rsidR="00000000" w:rsidRDefault="008A1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97378864"/>
      <w:docPartObj>
        <w:docPartGallery w:val="Page Numbers (Bottom of Page)"/>
        <w:docPartUnique/>
      </w:docPartObj>
    </w:sdtPr>
    <w:sdtEndPr/>
    <w:sdtContent>
      <w:p w:rsidR="00DC6896" w:rsidRDefault="002C66AD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DC6896" w:rsidRDefault="008A126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8A126B">
      <w:pPr>
        <w:spacing w:after="0" w:line="240" w:lineRule="auto"/>
      </w:pPr>
      <w:r>
        <w:separator/>
      </w:r>
    </w:p>
  </w:footnote>
  <w:footnote w:type="continuationSeparator" w:id="0">
    <w:p w:rsidR="00000000" w:rsidRDefault="008A1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6896" w:rsidRDefault="002C66AD">
    <w:pPr>
      <w:pStyle w:val="En-tt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96F02FF" wp14:editId="72D2C29C">
          <wp:simplePos x="0" y="0"/>
          <wp:positionH relativeFrom="margin">
            <wp:align>right</wp:align>
          </wp:positionH>
          <wp:positionV relativeFrom="paragraph">
            <wp:posOffset>-348811</wp:posOffset>
          </wp:positionV>
          <wp:extent cx="1330037" cy="1330037"/>
          <wp:effectExtent l="0" t="0" r="3810" b="3810"/>
          <wp:wrapThrough wrapText="bothSides">
            <wp:wrapPolygon edited="0">
              <wp:start x="0" y="0"/>
              <wp:lineTo x="0" y="21352"/>
              <wp:lineTo x="21352" y="21352"/>
              <wp:lineTo x="21352" y="0"/>
              <wp:lineTo x="0" y="0"/>
            </wp:wrapPolygon>
          </wp:wrapThrough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0037" cy="133003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6896" w:rsidRDefault="002C66AD">
    <w:pPr>
      <w:pStyle w:val="En-tte"/>
    </w:pPr>
    <w:r>
      <w:rPr>
        <w:noProof/>
      </w:rPr>
      <w:drawing>
        <wp:anchor distT="0" distB="0" distL="114300" distR="114300" simplePos="0" relativeHeight="251660288" behindDoc="0" locked="0" layoutInCell="1" allowOverlap="1" wp14:anchorId="1A80C094" wp14:editId="5868A270">
          <wp:simplePos x="0" y="0"/>
          <wp:positionH relativeFrom="margin">
            <wp:align>left</wp:align>
          </wp:positionH>
          <wp:positionV relativeFrom="paragraph">
            <wp:posOffset>443865</wp:posOffset>
          </wp:positionV>
          <wp:extent cx="1330037" cy="1330037"/>
          <wp:effectExtent l="0" t="0" r="3810" b="3810"/>
          <wp:wrapThrough wrapText="bothSides">
            <wp:wrapPolygon edited="0">
              <wp:start x="0" y="0"/>
              <wp:lineTo x="0" y="21352"/>
              <wp:lineTo x="21352" y="21352"/>
              <wp:lineTo x="21352" y="0"/>
              <wp:lineTo x="0" y="0"/>
            </wp:wrapPolygon>
          </wp:wrapThrough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0037" cy="133003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6AD"/>
    <w:rsid w:val="002C66AD"/>
    <w:rsid w:val="008A126B"/>
    <w:rsid w:val="00A81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D5691F-8F1B-46F2-BA2B-1D52123B5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C66A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C66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C66AD"/>
  </w:style>
  <w:style w:type="paragraph" w:styleId="Pieddepage">
    <w:name w:val="footer"/>
    <w:basedOn w:val="Normal"/>
    <w:link w:val="PieddepageCar"/>
    <w:uiPriority w:val="99"/>
    <w:unhideWhenUsed/>
    <w:rsid w:val="002C66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C66AD"/>
  </w:style>
  <w:style w:type="table" w:styleId="Grilledutableau">
    <w:name w:val="Table Grid"/>
    <w:basedOn w:val="TableauNormal"/>
    <w:uiPriority w:val="39"/>
    <w:rsid w:val="002C66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Centre Hospitalier de Givors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MATHYS RAGANOT</dc:creator>
  <cp:keywords/>
  <dc:description/>
  <cp:lastModifiedBy>PERRONE, Bruno</cp:lastModifiedBy>
  <cp:revision>2</cp:revision>
  <dcterms:created xsi:type="dcterms:W3CDTF">2025-05-16T15:39:00Z</dcterms:created>
  <dcterms:modified xsi:type="dcterms:W3CDTF">2025-07-03T09:36:00Z</dcterms:modified>
</cp:coreProperties>
</file>